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01" w:rsidRPr="00C9499D" w:rsidRDefault="00E0577E">
      <w:pPr>
        <w:pageBreakBefore/>
        <w:spacing w:line="240" w:lineRule="auto"/>
        <w:jc w:val="right"/>
        <w:rPr>
          <w:rFonts w:ascii="Tahoma" w:hAnsi="Tahoma" w:cs="Tahoma"/>
          <w:sz w:val="24"/>
          <w:szCs w:val="24"/>
          <w:u w:val="single"/>
        </w:rPr>
      </w:pPr>
      <w:r w:rsidRPr="00C9499D">
        <w:rPr>
          <w:rFonts w:ascii="Tahoma" w:hAnsi="Tahoma" w:cs="Tahoma"/>
          <w:sz w:val="24"/>
          <w:szCs w:val="24"/>
          <w:u w:val="single"/>
        </w:rPr>
        <w:t>Annex</w:t>
      </w:r>
    </w:p>
    <w:p w:rsidR="00733E01" w:rsidRPr="00C9499D" w:rsidRDefault="00E0577E">
      <w:pPr>
        <w:spacing w:line="240" w:lineRule="auto"/>
        <w:jc w:val="center"/>
        <w:rPr>
          <w:rFonts w:ascii="Tahoma" w:hAnsi="Tahoma" w:cs="Tahoma"/>
          <w:b/>
          <w:bCs/>
          <w:sz w:val="24"/>
          <w:szCs w:val="24"/>
        </w:rPr>
      </w:pPr>
      <w:r w:rsidRPr="00C9499D">
        <w:rPr>
          <w:rFonts w:ascii="Tahoma" w:hAnsi="Tahoma" w:cs="Tahoma"/>
          <w:b/>
          <w:bCs/>
          <w:sz w:val="24"/>
          <w:szCs w:val="24"/>
        </w:rPr>
        <w:t>TravelRave 2012 Events</w:t>
      </w:r>
    </w:p>
    <w:p w:rsidR="00733E01" w:rsidRPr="00C9499D" w:rsidRDefault="00E0577E">
      <w:pPr>
        <w:spacing w:line="240" w:lineRule="auto"/>
        <w:jc w:val="both"/>
        <w:rPr>
          <w:rFonts w:ascii="Tahoma" w:hAnsi="Tahoma" w:cs="Tahoma"/>
          <w:sz w:val="24"/>
          <w:szCs w:val="24"/>
        </w:rPr>
      </w:pPr>
      <w:r w:rsidRPr="00C9499D">
        <w:rPr>
          <w:rFonts w:ascii="Tahoma" w:hAnsi="Tahoma" w:cs="Tahoma"/>
          <w:sz w:val="24"/>
          <w:szCs w:val="24"/>
        </w:rPr>
        <w:t xml:space="preserve">• </w:t>
      </w:r>
      <w:r w:rsidRPr="00C9499D">
        <w:rPr>
          <w:rFonts w:ascii="Tahoma" w:hAnsi="Tahoma" w:cs="Tahoma"/>
          <w:b/>
          <w:bCs/>
          <w:sz w:val="24"/>
          <w:szCs w:val="24"/>
        </w:rPr>
        <w:t xml:space="preserve">Asia Travel Leaders Summit </w:t>
      </w:r>
      <w:r w:rsidRPr="00C9499D">
        <w:rPr>
          <w:rFonts w:ascii="Tahoma" w:hAnsi="Tahoma" w:cs="Tahoma"/>
          <w:bCs/>
          <w:sz w:val="24"/>
          <w:szCs w:val="24"/>
        </w:rPr>
        <w:t>(16 October 2012)</w:t>
      </w:r>
      <w:r w:rsidRPr="00C9499D">
        <w:rPr>
          <w:rFonts w:ascii="Tahoma" w:hAnsi="Tahoma" w:cs="Tahoma"/>
          <w:sz w:val="24"/>
          <w:szCs w:val="24"/>
        </w:rPr>
        <w:t xml:space="preserve"> – Created and spearheaded by the Singapore Tourism Board, the third edition of the Asia Travel Leaders Summit will continue to gather the leading minds and voices of the Asian travel and tourism industry and inspire purposeful dialogue in response to key issues facing the industry. The by-invitation-only Summit is intended to be an intimate, two-way conversation among eminent business leaders who have strong interests in the development of the travel and tourism industry in Asia, and seeks to help lay the foundations for collaborations and initiatives in response to key issues discussed.</w:t>
      </w:r>
    </w:p>
    <w:p w:rsidR="00733E01" w:rsidRPr="00C9499D" w:rsidRDefault="00E0577E">
      <w:pPr>
        <w:spacing w:line="240" w:lineRule="auto"/>
        <w:jc w:val="both"/>
        <w:rPr>
          <w:rFonts w:ascii="Tahoma" w:hAnsi="Tahoma" w:cs="Tahoma"/>
          <w:sz w:val="24"/>
          <w:szCs w:val="24"/>
        </w:rPr>
      </w:pPr>
      <w:r w:rsidRPr="00C9499D">
        <w:rPr>
          <w:rFonts w:ascii="Tahoma" w:hAnsi="Tahoma" w:cs="Tahoma"/>
          <w:sz w:val="24"/>
          <w:szCs w:val="24"/>
        </w:rPr>
        <w:t xml:space="preserve">• </w:t>
      </w:r>
      <w:r w:rsidRPr="00C9499D">
        <w:rPr>
          <w:rFonts w:ascii="Tahoma" w:hAnsi="Tahoma" w:cs="Tahoma"/>
          <w:b/>
          <w:bCs/>
          <w:sz w:val="24"/>
          <w:szCs w:val="24"/>
        </w:rPr>
        <w:t xml:space="preserve">Aviation Outlook Asia </w:t>
      </w:r>
      <w:r w:rsidRPr="00C9499D">
        <w:rPr>
          <w:rFonts w:ascii="Tahoma" w:hAnsi="Tahoma" w:cs="Tahoma"/>
          <w:bCs/>
          <w:sz w:val="24"/>
          <w:szCs w:val="24"/>
        </w:rPr>
        <w:t>(17-</w:t>
      </w:r>
      <w:r w:rsidR="00DA2AAC" w:rsidRPr="00C9499D">
        <w:rPr>
          <w:rFonts w:ascii="Tahoma" w:hAnsi="Tahoma" w:cs="Tahoma"/>
          <w:bCs/>
          <w:sz w:val="24"/>
          <w:szCs w:val="24"/>
        </w:rPr>
        <w:t xml:space="preserve">18 </w:t>
      </w:r>
      <w:r w:rsidRPr="00C9499D">
        <w:rPr>
          <w:rFonts w:ascii="Tahoma" w:hAnsi="Tahoma" w:cs="Tahoma"/>
          <w:bCs/>
          <w:sz w:val="24"/>
          <w:szCs w:val="24"/>
        </w:rPr>
        <w:t>October 2012)</w:t>
      </w:r>
      <w:r w:rsidRPr="00C9499D">
        <w:rPr>
          <w:rFonts w:ascii="Tahoma" w:hAnsi="Tahoma" w:cs="Tahoma"/>
          <w:sz w:val="24"/>
          <w:szCs w:val="24"/>
        </w:rPr>
        <w:t xml:space="preserve"> – The 5th annual Aviation Outlook Asia is the region’s leading C-level aviation industry platform that identifies and discusses issues and challenges that play a critical role in driving the industry’s growth and profitability. This leadership forum will address issues and challenges critical to the aviation sector’s innovation and growth in the world’s fastest growing aviation market – the Asia Pacific. More than 300 aviation CEOs and senior-level executives will participate in strategic discussions and share valuable insights on new market opportunities and growth, technology implementation, revenue optimisation, operational productivity and effectiveness. Hosted by Terrapinn, the conference is the only one of its kind that provides aviation industry insiders exclusive access to the exciting new growth and partnership opportunities in the region’s aviation sector. </w:t>
      </w:r>
    </w:p>
    <w:p w:rsidR="006D50D5" w:rsidRPr="00C9499D" w:rsidRDefault="00E0577E" w:rsidP="006D50D5">
      <w:pPr>
        <w:numPr>
          <w:ilvl w:val="0"/>
          <w:numId w:val="1"/>
        </w:numPr>
        <w:tabs>
          <w:tab w:val="clear" w:pos="0"/>
          <w:tab w:val="num" w:pos="142"/>
        </w:tabs>
        <w:spacing w:after="0" w:line="240" w:lineRule="auto"/>
        <w:ind w:left="0"/>
        <w:jc w:val="both"/>
        <w:rPr>
          <w:rFonts w:ascii="Tahoma" w:hAnsi="Tahoma" w:cs="Tahoma"/>
          <w:sz w:val="24"/>
          <w:szCs w:val="24"/>
        </w:rPr>
      </w:pPr>
      <w:r w:rsidRPr="00C9499D">
        <w:rPr>
          <w:rFonts w:ascii="Tahoma" w:hAnsi="Tahoma" w:cs="Tahoma"/>
          <w:sz w:val="24"/>
          <w:szCs w:val="24"/>
        </w:rPr>
        <w:t xml:space="preserve"> </w:t>
      </w:r>
      <w:r w:rsidRPr="00C9499D">
        <w:rPr>
          <w:rFonts w:ascii="Tahoma" w:hAnsi="Tahoma" w:cs="Tahoma"/>
          <w:b/>
          <w:bCs/>
          <w:sz w:val="24"/>
          <w:szCs w:val="24"/>
        </w:rPr>
        <w:t xml:space="preserve">ITB Asia </w:t>
      </w:r>
      <w:r w:rsidRPr="00C9499D">
        <w:rPr>
          <w:rFonts w:ascii="Tahoma" w:hAnsi="Tahoma" w:cs="Tahoma"/>
          <w:bCs/>
          <w:sz w:val="24"/>
          <w:szCs w:val="24"/>
        </w:rPr>
        <w:t>(17-19 October 2012)</w:t>
      </w:r>
      <w:r w:rsidRPr="00C9499D">
        <w:rPr>
          <w:rFonts w:ascii="Tahoma" w:hAnsi="Tahoma" w:cs="Tahoma"/>
          <w:sz w:val="24"/>
          <w:szCs w:val="24"/>
        </w:rPr>
        <w:t xml:space="preserve"> – ITB Asia, The Trade Show for the Asian travel market, is a three day B2B trade show and convention, held annually in Singapore. This is where international exhibitors of all sectors of the travel value chain, Asia Pacific's leading companies and emerging small and medium-sized enterprises meet with top buyers from the Meetings, Incentives, Conventions and Exhibitions (MICE), Leisure and Corporate Travel markets. ITB Asia features the full range of travel products, services and goods, and at the same time functions as a knowledge platform for the industry along with the concurrently held ITB Asia Convention and partner events. </w:t>
      </w:r>
    </w:p>
    <w:p w:rsidR="006D50D5" w:rsidRPr="00C9499D" w:rsidRDefault="006D50D5" w:rsidP="006D50D5">
      <w:pPr>
        <w:tabs>
          <w:tab w:val="num" w:pos="360"/>
        </w:tabs>
        <w:spacing w:after="0" w:line="240" w:lineRule="auto"/>
        <w:ind w:left="360"/>
        <w:jc w:val="both"/>
        <w:rPr>
          <w:rFonts w:ascii="Tahoma" w:hAnsi="Tahoma" w:cs="Tahoma"/>
          <w:sz w:val="24"/>
          <w:szCs w:val="24"/>
        </w:rPr>
      </w:pPr>
    </w:p>
    <w:p w:rsidR="00733E01" w:rsidRPr="00C9499D" w:rsidRDefault="00E0577E">
      <w:pPr>
        <w:spacing w:line="240" w:lineRule="auto"/>
        <w:jc w:val="both"/>
        <w:rPr>
          <w:rFonts w:ascii="Tahoma" w:hAnsi="Tahoma" w:cs="Tahoma"/>
          <w:sz w:val="24"/>
          <w:szCs w:val="24"/>
        </w:rPr>
      </w:pPr>
      <w:r w:rsidRPr="00C9499D">
        <w:rPr>
          <w:rFonts w:ascii="Tahoma" w:hAnsi="Tahoma" w:cs="Tahoma"/>
          <w:sz w:val="24"/>
          <w:szCs w:val="24"/>
        </w:rPr>
        <w:t xml:space="preserve">• </w:t>
      </w:r>
      <w:r w:rsidRPr="00C9499D">
        <w:rPr>
          <w:rFonts w:ascii="Tahoma" w:hAnsi="Tahoma" w:cs="Tahoma"/>
          <w:b/>
          <w:bCs/>
          <w:sz w:val="24"/>
          <w:szCs w:val="24"/>
        </w:rPr>
        <w:t xml:space="preserve">Singapore Experience Awards </w:t>
      </w:r>
      <w:r w:rsidRPr="00C9499D">
        <w:rPr>
          <w:rFonts w:ascii="Tahoma" w:hAnsi="Tahoma" w:cs="Tahoma"/>
          <w:bCs/>
          <w:sz w:val="24"/>
          <w:szCs w:val="24"/>
        </w:rPr>
        <w:t>(19 October 2012)</w:t>
      </w:r>
      <w:r w:rsidRPr="00C9499D">
        <w:rPr>
          <w:rFonts w:ascii="Tahoma" w:hAnsi="Tahoma" w:cs="Tahoma"/>
          <w:sz w:val="24"/>
          <w:szCs w:val="24"/>
        </w:rPr>
        <w:t xml:space="preserve"> – The Singapore Experience Awards, organised by the Singapore Tourism Board, is the most prestigious awards platform in Singapore’s tourism industry. Recognising the best industry players who package quality product and service delivery to create distinctive and compelling experiences, the Awards honour both organisations and individuals in sectors encompassing Attractions, Business Travel and MICE, Dining, Education, Entertainment, Healthcare, Hospitality and Retail. Up to 31 awards are given out at this annual platform in the categories of Outstanding Contribution, Customer Service, Events, Experience and Marketing &amp; Media. In addition to celebrating the best of the best in the industry, the Singapore Experience Awards also aims to inspire organisations and individuals in this dynamic industry to constantly innovate in experience creation and delivery with The Singapore Experience Conversation. This exclusive, by-invitation-only </w:t>
      </w:r>
      <w:r w:rsidRPr="00C9499D">
        <w:rPr>
          <w:rFonts w:ascii="Tahoma" w:hAnsi="Tahoma" w:cs="Tahoma"/>
          <w:sz w:val="24"/>
          <w:szCs w:val="24"/>
        </w:rPr>
        <w:lastRenderedPageBreak/>
        <w:t xml:space="preserve">forum is organised annually in conjunction with the Awards, and brings together industry trailblazers for an open dialogue on the inspirations and challenges associated with designing experiences in a changing consumer landscape. It is an opportunity for industry players to make connections and build relationships that will enhance their competitiveness. </w:t>
      </w:r>
    </w:p>
    <w:p w:rsidR="00733E01" w:rsidRPr="00C9499D" w:rsidRDefault="00E0577E">
      <w:pPr>
        <w:spacing w:line="240" w:lineRule="auto"/>
        <w:jc w:val="both"/>
        <w:rPr>
          <w:rFonts w:ascii="Tahoma" w:hAnsi="Tahoma" w:cs="Tahoma"/>
          <w:sz w:val="24"/>
          <w:szCs w:val="24"/>
        </w:rPr>
      </w:pPr>
      <w:r w:rsidRPr="00C9499D">
        <w:rPr>
          <w:rFonts w:ascii="Tahoma" w:hAnsi="Tahoma" w:cs="Tahoma"/>
          <w:sz w:val="24"/>
          <w:szCs w:val="24"/>
        </w:rPr>
        <w:t xml:space="preserve">• </w:t>
      </w:r>
      <w:r w:rsidRPr="00C9499D">
        <w:rPr>
          <w:rFonts w:ascii="Tahoma" w:hAnsi="Tahoma" w:cs="Tahoma"/>
          <w:b/>
          <w:bCs/>
          <w:sz w:val="24"/>
          <w:szCs w:val="24"/>
        </w:rPr>
        <w:t>Web In Travel Conference 2012</w:t>
      </w:r>
      <w:r w:rsidRPr="00C9499D">
        <w:rPr>
          <w:rFonts w:ascii="Tahoma" w:hAnsi="Tahoma" w:cs="Tahoma"/>
          <w:sz w:val="24"/>
          <w:szCs w:val="24"/>
        </w:rPr>
        <w:t xml:space="preserve"> (15-17 October 2012) - In its eighth year, this event is the largest, most diverse and highest level gathering of travel industry professionals in the Asian travel distribution, marketing and technology sector. The event attracts top speakers, industry veterans, investors, entrepreneurs, marketing experts and next generation leaders all wanting to influence the future of the travel industry in the most exciting region in the world.</w:t>
      </w:r>
    </w:p>
    <w:p w:rsidR="00733E01" w:rsidRPr="00C9499D" w:rsidRDefault="00E0577E">
      <w:pPr>
        <w:spacing w:line="240" w:lineRule="auto"/>
        <w:jc w:val="both"/>
        <w:rPr>
          <w:rFonts w:ascii="Tahoma" w:hAnsi="Tahoma" w:cs="Tahoma"/>
          <w:sz w:val="24"/>
          <w:szCs w:val="24"/>
        </w:rPr>
      </w:pPr>
      <w:r w:rsidRPr="00C9499D">
        <w:rPr>
          <w:rFonts w:ascii="Tahoma" w:hAnsi="Tahoma" w:cs="Tahoma"/>
          <w:sz w:val="24"/>
          <w:szCs w:val="24"/>
        </w:rPr>
        <w:t xml:space="preserve">• </w:t>
      </w:r>
      <w:r w:rsidRPr="00C9499D">
        <w:rPr>
          <w:rFonts w:ascii="Tahoma" w:hAnsi="Tahoma" w:cs="Tahoma"/>
          <w:b/>
          <w:bCs/>
          <w:sz w:val="24"/>
          <w:szCs w:val="24"/>
        </w:rPr>
        <w:t>Asia Pacific Tourism Destination Investment Conference 2012</w:t>
      </w:r>
      <w:r w:rsidRPr="00C9499D">
        <w:rPr>
          <w:rFonts w:ascii="Tahoma" w:hAnsi="Tahoma" w:cs="Tahoma"/>
          <w:sz w:val="24"/>
          <w:szCs w:val="24"/>
        </w:rPr>
        <w:t xml:space="preserve"> (15-17 October 2012) – Held in October 2012 and supported by the International Hotel Investment Association, this unique event will focus on Tourism Infrastructure Development and Hotel Investment Opportunities across Asia. The event will consist of an array of networking opportunities, business meetings, exhibitions and a thought-provoking programme featuring innovative insight into the Asian market, and offer unprecedented opportunities for business growth and development.</w:t>
      </w:r>
    </w:p>
    <w:p w:rsidR="00733E01" w:rsidRPr="00E82A7A" w:rsidRDefault="00E0577E">
      <w:pPr>
        <w:spacing w:line="240" w:lineRule="auto"/>
        <w:jc w:val="both"/>
        <w:rPr>
          <w:rFonts w:ascii="Tahoma" w:hAnsi="Tahoma" w:cs="Tahoma"/>
          <w:sz w:val="24"/>
          <w:szCs w:val="24"/>
        </w:rPr>
      </w:pPr>
      <w:r w:rsidRPr="00C9499D">
        <w:rPr>
          <w:rFonts w:ascii="Tahoma" w:hAnsi="Tahoma" w:cs="Tahoma"/>
          <w:sz w:val="24"/>
          <w:szCs w:val="24"/>
        </w:rPr>
        <w:t xml:space="preserve">• </w:t>
      </w:r>
      <w:r w:rsidRPr="00C9499D">
        <w:rPr>
          <w:rFonts w:ascii="Tahoma" w:hAnsi="Tahoma" w:cs="Tahoma"/>
          <w:b/>
          <w:bCs/>
          <w:sz w:val="24"/>
          <w:szCs w:val="24"/>
        </w:rPr>
        <w:t xml:space="preserve">Hotel Technology 2012 </w:t>
      </w:r>
      <w:r w:rsidRPr="00C9499D">
        <w:rPr>
          <w:rFonts w:ascii="Tahoma" w:hAnsi="Tahoma" w:cs="Tahoma"/>
          <w:sz w:val="24"/>
          <w:szCs w:val="24"/>
        </w:rPr>
        <w:t>(</w:t>
      </w:r>
      <w:r w:rsidR="006278AD" w:rsidRPr="00C9499D">
        <w:rPr>
          <w:rFonts w:ascii="Tahoma" w:hAnsi="Tahoma" w:cs="Tahoma"/>
          <w:sz w:val="24"/>
          <w:szCs w:val="24"/>
        </w:rPr>
        <w:t xml:space="preserve">16 </w:t>
      </w:r>
      <w:r w:rsidRPr="00C9499D">
        <w:rPr>
          <w:rFonts w:ascii="Tahoma" w:hAnsi="Tahoma" w:cs="Tahoma"/>
          <w:sz w:val="24"/>
          <w:szCs w:val="24"/>
        </w:rPr>
        <w:t>October 2012) – Questex’ Hospitality flagship event in hotel technology, the Hotel Technology Conference, will be co-located with TDI Asia 2012 during Singapore’s TravelRave. Now in its third year, Hotel Technology 2012 will feature a full day conference and discuss the latest trends in hotel technology, from mobile device support and in-room innovations to increasing customer satisfaction through the smart use of technology. With its dedicated focus, the Hotel Technology Conference 2012 will be the ideal addition to the TravelRave calendar of events and also complete the Questex Hospitality event portfolio, covering the most pertinent issues hospitality executives are facing today. Hotel Technology will take place on October 17th 2012.</w:t>
      </w:r>
    </w:p>
    <w:p w:rsidR="005E77BC" w:rsidRPr="00E82A7A" w:rsidRDefault="005E77BC">
      <w:pPr>
        <w:tabs>
          <w:tab w:val="num" w:pos="360"/>
        </w:tabs>
        <w:spacing w:after="0" w:line="240" w:lineRule="auto"/>
        <w:jc w:val="both"/>
        <w:rPr>
          <w:rFonts w:ascii="Tahoma" w:hAnsi="Tahoma" w:cs="Tahoma"/>
          <w:b/>
          <w:bCs/>
          <w:sz w:val="24"/>
          <w:szCs w:val="24"/>
        </w:rPr>
      </w:pPr>
    </w:p>
    <w:sectPr w:rsidR="005E77BC" w:rsidRPr="00E82A7A" w:rsidSect="00E82A7A">
      <w:headerReference w:type="default" r:id="rId8"/>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318" w:rsidRDefault="00927318" w:rsidP="00733E01">
      <w:pPr>
        <w:spacing w:after="0" w:line="240" w:lineRule="auto"/>
      </w:pPr>
      <w:r>
        <w:separator/>
      </w:r>
    </w:p>
  </w:endnote>
  <w:endnote w:type="continuationSeparator" w:id="0">
    <w:p w:rsidR="00927318" w:rsidRDefault="00927318" w:rsidP="00733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318" w:rsidRDefault="00927318" w:rsidP="00733E01">
      <w:pPr>
        <w:spacing w:after="0" w:line="240" w:lineRule="auto"/>
      </w:pPr>
      <w:r>
        <w:separator/>
      </w:r>
    </w:p>
  </w:footnote>
  <w:footnote w:type="continuationSeparator" w:id="0">
    <w:p w:rsidR="00927318" w:rsidRDefault="00927318" w:rsidP="00733E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0D5" w:rsidRDefault="005E77BC" w:rsidP="006D50D5">
    <w:pPr>
      <w:pStyle w:val="Header"/>
      <w:jc w:val="center"/>
    </w:pPr>
    <w:r>
      <w:rPr>
        <w:noProof/>
        <w:lang w:val="en-GB" w:eastAsia="en-GB"/>
      </w:rPr>
      <w:drawing>
        <wp:inline distT="0" distB="0" distL="0" distR="0">
          <wp:extent cx="1171575" cy="781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1575" cy="781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33709C48">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F7FADC72">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85C2F07A">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39ACE9EC">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9EE8B9B6">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059EC298">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E9E0E678">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37AE9A6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716A7A70">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1">
    <w:nsid w:val="70205AF8"/>
    <w:multiLevelType w:val="hybridMultilevel"/>
    <w:tmpl w:val="3AC852E8"/>
    <w:lvl w:ilvl="0" w:tplc="F96C4A3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A77B3E"/>
    <w:rsid w:val="00001AA7"/>
    <w:rsid w:val="00013A13"/>
    <w:rsid w:val="000151A0"/>
    <w:rsid w:val="00027049"/>
    <w:rsid w:val="00036181"/>
    <w:rsid w:val="000658D3"/>
    <w:rsid w:val="000837A5"/>
    <w:rsid w:val="000A1569"/>
    <w:rsid w:val="000D409D"/>
    <w:rsid w:val="000E2B11"/>
    <w:rsid w:val="000F0CF4"/>
    <w:rsid w:val="00103039"/>
    <w:rsid w:val="00103F98"/>
    <w:rsid w:val="00107232"/>
    <w:rsid w:val="0012284F"/>
    <w:rsid w:val="00136F99"/>
    <w:rsid w:val="00142532"/>
    <w:rsid w:val="00142A93"/>
    <w:rsid w:val="00147E7E"/>
    <w:rsid w:val="001701D2"/>
    <w:rsid w:val="00184C49"/>
    <w:rsid w:val="00185AF3"/>
    <w:rsid w:val="001A1D34"/>
    <w:rsid w:val="001B0B25"/>
    <w:rsid w:val="001B31DC"/>
    <w:rsid w:val="001B40B5"/>
    <w:rsid w:val="001C66F9"/>
    <w:rsid w:val="001F0B6E"/>
    <w:rsid w:val="001F20FD"/>
    <w:rsid w:val="00207C2C"/>
    <w:rsid w:val="0021453F"/>
    <w:rsid w:val="00217DA1"/>
    <w:rsid w:val="002278FC"/>
    <w:rsid w:val="00233592"/>
    <w:rsid w:val="00235B42"/>
    <w:rsid w:val="00243237"/>
    <w:rsid w:val="00263B6A"/>
    <w:rsid w:val="0027192F"/>
    <w:rsid w:val="00276E2D"/>
    <w:rsid w:val="00287648"/>
    <w:rsid w:val="00293096"/>
    <w:rsid w:val="002954A6"/>
    <w:rsid w:val="00296732"/>
    <w:rsid w:val="002A0B0F"/>
    <w:rsid w:val="002A767E"/>
    <w:rsid w:val="002A7FB6"/>
    <w:rsid w:val="002B5EA6"/>
    <w:rsid w:val="002B7F22"/>
    <w:rsid w:val="002F121E"/>
    <w:rsid w:val="002F5715"/>
    <w:rsid w:val="00302962"/>
    <w:rsid w:val="003131B2"/>
    <w:rsid w:val="00321D94"/>
    <w:rsid w:val="00323B3A"/>
    <w:rsid w:val="00326494"/>
    <w:rsid w:val="003346E3"/>
    <w:rsid w:val="0034792E"/>
    <w:rsid w:val="00350251"/>
    <w:rsid w:val="0035159C"/>
    <w:rsid w:val="003600A8"/>
    <w:rsid w:val="00367212"/>
    <w:rsid w:val="003924AA"/>
    <w:rsid w:val="003A78D3"/>
    <w:rsid w:val="003C3FF6"/>
    <w:rsid w:val="003E4262"/>
    <w:rsid w:val="003E57EF"/>
    <w:rsid w:val="003E772F"/>
    <w:rsid w:val="003F0785"/>
    <w:rsid w:val="003F3DFF"/>
    <w:rsid w:val="003F4A53"/>
    <w:rsid w:val="0042594F"/>
    <w:rsid w:val="0042747A"/>
    <w:rsid w:val="0043303C"/>
    <w:rsid w:val="004368C7"/>
    <w:rsid w:val="004460B4"/>
    <w:rsid w:val="0047131F"/>
    <w:rsid w:val="00474FBB"/>
    <w:rsid w:val="0048398E"/>
    <w:rsid w:val="004B4CBA"/>
    <w:rsid w:val="004D2C49"/>
    <w:rsid w:val="004D2DAE"/>
    <w:rsid w:val="004F1FE6"/>
    <w:rsid w:val="005079D6"/>
    <w:rsid w:val="00524870"/>
    <w:rsid w:val="00536CA8"/>
    <w:rsid w:val="00561FC3"/>
    <w:rsid w:val="00564FD0"/>
    <w:rsid w:val="00580249"/>
    <w:rsid w:val="00593902"/>
    <w:rsid w:val="00594C41"/>
    <w:rsid w:val="005A083B"/>
    <w:rsid w:val="005A317C"/>
    <w:rsid w:val="005A4C99"/>
    <w:rsid w:val="005A5C29"/>
    <w:rsid w:val="005B49E5"/>
    <w:rsid w:val="005D5834"/>
    <w:rsid w:val="005E77BC"/>
    <w:rsid w:val="005F2072"/>
    <w:rsid w:val="006278AD"/>
    <w:rsid w:val="0068479C"/>
    <w:rsid w:val="00686D10"/>
    <w:rsid w:val="00694FFA"/>
    <w:rsid w:val="00697896"/>
    <w:rsid w:val="006A445D"/>
    <w:rsid w:val="006A5B39"/>
    <w:rsid w:val="006C4039"/>
    <w:rsid w:val="006C7EBC"/>
    <w:rsid w:val="006D17E9"/>
    <w:rsid w:val="006D50D5"/>
    <w:rsid w:val="006E064E"/>
    <w:rsid w:val="006E428B"/>
    <w:rsid w:val="006F52A2"/>
    <w:rsid w:val="006F579E"/>
    <w:rsid w:val="006F5B68"/>
    <w:rsid w:val="0071796D"/>
    <w:rsid w:val="0072033B"/>
    <w:rsid w:val="00733E01"/>
    <w:rsid w:val="00741960"/>
    <w:rsid w:val="007520EB"/>
    <w:rsid w:val="00752CA4"/>
    <w:rsid w:val="00754319"/>
    <w:rsid w:val="00756AB9"/>
    <w:rsid w:val="007606CD"/>
    <w:rsid w:val="0076156B"/>
    <w:rsid w:val="00783BB4"/>
    <w:rsid w:val="00784A66"/>
    <w:rsid w:val="00795EC2"/>
    <w:rsid w:val="007A3396"/>
    <w:rsid w:val="007A5874"/>
    <w:rsid w:val="007C1B5C"/>
    <w:rsid w:val="007C6493"/>
    <w:rsid w:val="007E0873"/>
    <w:rsid w:val="007E11F5"/>
    <w:rsid w:val="007E51AE"/>
    <w:rsid w:val="007E5E8B"/>
    <w:rsid w:val="007E69BC"/>
    <w:rsid w:val="007F1E68"/>
    <w:rsid w:val="007F1F2C"/>
    <w:rsid w:val="00800ED7"/>
    <w:rsid w:val="00827B0A"/>
    <w:rsid w:val="00842A7C"/>
    <w:rsid w:val="00854A4C"/>
    <w:rsid w:val="00856815"/>
    <w:rsid w:val="0086430C"/>
    <w:rsid w:val="00865521"/>
    <w:rsid w:val="00866711"/>
    <w:rsid w:val="0086746D"/>
    <w:rsid w:val="00895BF2"/>
    <w:rsid w:val="008B0ED6"/>
    <w:rsid w:val="008B4D2E"/>
    <w:rsid w:val="008D0059"/>
    <w:rsid w:val="008D08C9"/>
    <w:rsid w:val="008E0E3F"/>
    <w:rsid w:val="008F5891"/>
    <w:rsid w:val="009024B8"/>
    <w:rsid w:val="00904A49"/>
    <w:rsid w:val="00916E5C"/>
    <w:rsid w:val="00927318"/>
    <w:rsid w:val="00961AD9"/>
    <w:rsid w:val="0097375D"/>
    <w:rsid w:val="00974BC7"/>
    <w:rsid w:val="00977B01"/>
    <w:rsid w:val="00977CA8"/>
    <w:rsid w:val="009815FB"/>
    <w:rsid w:val="00995C72"/>
    <w:rsid w:val="009A356E"/>
    <w:rsid w:val="009B74BF"/>
    <w:rsid w:val="009C6880"/>
    <w:rsid w:val="009E10C3"/>
    <w:rsid w:val="009E5030"/>
    <w:rsid w:val="009E6A98"/>
    <w:rsid w:val="009F1CC4"/>
    <w:rsid w:val="009F3E79"/>
    <w:rsid w:val="00A059AB"/>
    <w:rsid w:val="00A06E96"/>
    <w:rsid w:val="00A125BF"/>
    <w:rsid w:val="00A2738A"/>
    <w:rsid w:val="00A27637"/>
    <w:rsid w:val="00A4242F"/>
    <w:rsid w:val="00A44ADE"/>
    <w:rsid w:val="00A50ECC"/>
    <w:rsid w:val="00A62A4B"/>
    <w:rsid w:val="00A64186"/>
    <w:rsid w:val="00A6750B"/>
    <w:rsid w:val="00A77B3E"/>
    <w:rsid w:val="00A97BB9"/>
    <w:rsid w:val="00AA5F34"/>
    <w:rsid w:val="00AC59F8"/>
    <w:rsid w:val="00B0013F"/>
    <w:rsid w:val="00B15B80"/>
    <w:rsid w:val="00B31EE3"/>
    <w:rsid w:val="00B60478"/>
    <w:rsid w:val="00B63EC4"/>
    <w:rsid w:val="00B656AA"/>
    <w:rsid w:val="00B730AE"/>
    <w:rsid w:val="00B84316"/>
    <w:rsid w:val="00BA3210"/>
    <w:rsid w:val="00BB3FAD"/>
    <w:rsid w:val="00BB5B9B"/>
    <w:rsid w:val="00BC520E"/>
    <w:rsid w:val="00BC5443"/>
    <w:rsid w:val="00BF1F05"/>
    <w:rsid w:val="00BF363A"/>
    <w:rsid w:val="00C12D9A"/>
    <w:rsid w:val="00C130E6"/>
    <w:rsid w:val="00C159CB"/>
    <w:rsid w:val="00C23901"/>
    <w:rsid w:val="00C35B43"/>
    <w:rsid w:val="00C538E7"/>
    <w:rsid w:val="00C60E2B"/>
    <w:rsid w:val="00C8755B"/>
    <w:rsid w:val="00C9499D"/>
    <w:rsid w:val="00C95927"/>
    <w:rsid w:val="00CB1673"/>
    <w:rsid w:val="00CB7F2B"/>
    <w:rsid w:val="00CC3DFF"/>
    <w:rsid w:val="00CD1BA5"/>
    <w:rsid w:val="00CD7D49"/>
    <w:rsid w:val="00CF0483"/>
    <w:rsid w:val="00CF3873"/>
    <w:rsid w:val="00D07C60"/>
    <w:rsid w:val="00D15BE3"/>
    <w:rsid w:val="00D30ED9"/>
    <w:rsid w:val="00D61F80"/>
    <w:rsid w:val="00D77000"/>
    <w:rsid w:val="00D8607A"/>
    <w:rsid w:val="00DA0DC4"/>
    <w:rsid w:val="00DA2AAC"/>
    <w:rsid w:val="00DA2C02"/>
    <w:rsid w:val="00DB289E"/>
    <w:rsid w:val="00DC415E"/>
    <w:rsid w:val="00DE342A"/>
    <w:rsid w:val="00E054DD"/>
    <w:rsid w:val="00E0577E"/>
    <w:rsid w:val="00E147FA"/>
    <w:rsid w:val="00E351FD"/>
    <w:rsid w:val="00E41018"/>
    <w:rsid w:val="00E45226"/>
    <w:rsid w:val="00E60CC0"/>
    <w:rsid w:val="00E61D83"/>
    <w:rsid w:val="00E676EA"/>
    <w:rsid w:val="00E8059C"/>
    <w:rsid w:val="00E82A7A"/>
    <w:rsid w:val="00EB4245"/>
    <w:rsid w:val="00EB658A"/>
    <w:rsid w:val="00EC7312"/>
    <w:rsid w:val="00ED1A88"/>
    <w:rsid w:val="00ED51BC"/>
    <w:rsid w:val="00EE5C93"/>
    <w:rsid w:val="00EF572F"/>
    <w:rsid w:val="00F254BD"/>
    <w:rsid w:val="00F462A7"/>
    <w:rsid w:val="00F51915"/>
    <w:rsid w:val="00F60FC6"/>
    <w:rsid w:val="00F64718"/>
    <w:rsid w:val="00F74591"/>
    <w:rsid w:val="00F82DAC"/>
    <w:rsid w:val="00F95108"/>
    <w:rsid w:val="00F96774"/>
    <w:rsid w:val="00FB5C28"/>
    <w:rsid w:val="00FC0147"/>
    <w:rsid w:val="00FC6089"/>
    <w:rsid w:val="00FD79F6"/>
    <w:rsid w:val="00FF35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6F9"/>
    <w:pPr>
      <w:spacing w:after="200" w:line="276" w:lineRule="auto"/>
    </w:pPr>
    <w:rPr>
      <w:rFonts w:ascii="Calibri" w:eastAsia="Calibri" w:hAnsi="Calibri" w:cs="Calibri"/>
      <w:color w:val="000000"/>
      <w:sz w:val="22"/>
      <w:szCs w:val="22"/>
      <w:lang w:val="en-SG" w:eastAsia="zh-CN"/>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character" w:styleId="CommentReference">
    <w:name w:val="annotation reference"/>
    <w:basedOn w:val="DefaultParagraphFont"/>
    <w:rsid w:val="00805BCE"/>
    <w:rPr>
      <w:sz w:val="16"/>
      <w:szCs w:val="16"/>
    </w:rPr>
  </w:style>
  <w:style w:type="character" w:styleId="FootnoteReference">
    <w:name w:val="footnote reference"/>
    <w:basedOn w:val="DefaultParagraphFont"/>
    <w:uiPriority w:val="99"/>
    <w:rsid w:val="00805BCE"/>
    <w:rPr>
      <w:vertAlign w:val="superscript"/>
    </w:rPr>
  </w:style>
  <w:style w:type="paragraph" w:styleId="FootnoteText">
    <w:name w:val="footnote text"/>
    <w:basedOn w:val="Normal"/>
    <w:rsid w:val="00805BCE"/>
    <w:rPr>
      <w:sz w:val="20"/>
      <w:szCs w:val="20"/>
    </w:rPr>
  </w:style>
  <w:style w:type="paragraph" w:styleId="BalloonText">
    <w:name w:val="Balloon Text"/>
    <w:basedOn w:val="Normal"/>
    <w:link w:val="BalloonTextChar"/>
    <w:rsid w:val="00FD7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D79F6"/>
    <w:rPr>
      <w:rFonts w:ascii="Tahoma" w:eastAsia="Calibri" w:hAnsi="Tahoma" w:cs="Tahoma"/>
      <w:color w:val="000000"/>
      <w:sz w:val="16"/>
      <w:szCs w:val="16"/>
    </w:rPr>
  </w:style>
  <w:style w:type="paragraph" w:styleId="CommentText">
    <w:name w:val="annotation text"/>
    <w:basedOn w:val="Normal"/>
    <w:link w:val="CommentTextChar"/>
    <w:rsid w:val="00F254BD"/>
    <w:rPr>
      <w:sz w:val="20"/>
      <w:szCs w:val="20"/>
    </w:rPr>
  </w:style>
  <w:style w:type="character" w:customStyle="1" w:styleId="CommentTextChar">
    <w:name w:val="Comment Text Char"/>
    <w:basedOn w:val="DefaultParagraphFont"/>
    <w:link w:val="CommentText"/>
    <w:rsid w:val="00F254BD"/>
    <w:rPr>
      <w:rFonts w:ascii="Calibri" w:eastAsia="Calibri" w:hAnsi="Calibri" w:cs="Calibri"/>
      <w:color w:val="000000"/>
    </w:rPr>
  </w:style>
  <w:style w:type="paragraph" w:styleId="CommentSubject">
    <w:name w:val="annotation subject"/>
    <w:basedOn w:val="CommentText"/>
    <w:next w:val="CommentText"/>
    <w:link w:val="CommentSubjectChar"/>
    <w:rsid w:val="00F254BD"/>
    <w:rPr>
      <w:b/>
      <w:bCs/>
    </w:rPr>
  </w:style>
  <w:style w:type="character" w:customStyle="1" w:styleId="CommentSubjectChar">
    <w:name w:val="Comment Subject Char"/>
    <w:basedOn w:val="CommentTextChar"/>
    <w:link w:val="CommentSubject"/>
    <w:rsid w:val="00F254BD"/>
    <w:rPr>
      <w:b/>
      <w:bCs/>
    </w:rPr>
  </w:style>
  <w:style w:type="paragraph" w:styleId="Revision">
    <w:name w:val="Revision"/>
    <w:hidden/>
    <w:uiPriority w:val="99"/>
    <w:semiHidden/>
    <w:rsid w:val="00EB4245"/>
    <w:rPr>
      <w:rFonts w:ascii="Calibri" w:eastAsia="Calibri" w:hAnsi="Calibri" w:cs="Calibri"/>
      <w:color w:val="000000"/>
      <w:sz w:val="22"/>
      <w:szCs w:val="22"/>
      <w:lang w:val="en-SG" w:eastAsia="zh-CN"/>
    </w:rPr>
  </w:style>
  <w:style w:type="character" w:styleId="Hyperlink">
    <w:name w:val="Hyperlink"/>
    <w:basedOn w:val="DefaultParagraphFont"/>
    <w:uiPriority w:val="99"/>
    <w:unhideWhenUsed/>
    <w:rsid w:val="00326494"/>
    <w:rPr>
      <w:color w:val="0000FF"/>
      <w:u w:val="single"/>
    </w:rPr>
  </w:style>
  <w:style w:type="paragraph" w:styleId="Header">
    <w:name w:val="header"/>
    <w:basedOn w:val="Normal"/>
    <w:link w:val="HeaderChar"/>
    <w:uiPriority w:val="99"/>
    <w:rsid w:val="00CB1673"/>
    <w:pPr>
      <w:tabs>
        <w:tab w:val="center" w:pos="4513"/>
        <w:tab w:val="right" w:pos="9026"/>
      </w:tabs>
    </w:pPr>
  </w:style>
  <w:style w:type="character" w:customStyle="1" w:styleId="HeaderChar">
    <w:name w:val="Header Char"/>
    <w:basedOn w:val="DefaultParagraphFont"/>
    <w:link w:val="Header"/>
    <w:uiPriority w:val="99"/>
    <w:rsid w:val="00CB1673"/>
    <w:rPr>
      <w:rFonts w:ascii="Calibri" w:eastAsia="Calibri" w:hAnsi="Calibri" w:cs="Calibri"/>
      <w:color w:val="000000"/>
      <w:sz w:val="22"/>
      <w:szCs w:val="22"/>
      <w:lang w:val="en-SG" w:eastAsia="zh-CN"/>
    </w:rPr>
  </w:style>
  <w:style w:type="paragraph" w:styleId="Footer">
    <w:name w:val="footer"/>
    <w:basedOn w:val="Normal"/>
    <w:link w:val="FooterChar"/>
    <w:rsid w:val="00CB1673"/>
    <w:pPr>
      <w:tabs>
        <w:tab w:val="center" w:pos="4513"/>
        <w:tab w:val="right" w:pos="9026"/>
      </w:tabs>
    </w:pPr>
  </w:style>
  <w:style w:type="character" w:customStyle="1" w:styleId="FooterChar">
    <w:name w:val="Footer Char"/>
    <w:basedOn w:val="DefaultParagraphFont"/>
    <w:link w:val="Footer"/>
    <w:rsid w:val="00CB1673"/>
    <w:rPr>
      <w:rFonts w:ascii="Calibri" w:eastAsia="Calibri" w:hAnsi="Calibri" w:cs="Calibri"/>
      <w:color w:val="000000"/>
      <w:sz w:val="22"/>
      <w:szCs w:val="22"/>
      <w:lang w:val="en-SG" w:eastAsia="zh-CN"/>
    </w:rPr>
  </w:style>
  <w:style w:type="character" w:customStyle="1" w:styleId="apple-style-span">
    <w:name w:val="apple-style-span"/>
    <w:basedOn w:val="DefaultParagraphFont"/>
    <w:rsid w:val="004B4CBA"/>
  </w:style>
  <w:style w:type="paragraph" w:styleId="ListParagraph">
    <w:name w:val="List Paragraph"/>
    <w:basedOn w:val="Normal"/>
    <w:uiPriority w:val="34"/>
    <w:qFormat/>
    <w:rsid w:val="00027049"/>
    <w:pPr>
      <w:ind w:left="720"/>
      <w:contextualSpacing/>
    </w:pPr>
  </w:style>
</w:styles>
</file>

<file path=word/webSettings.xml><?xml version="1.0" encoding="utf-8"?>
<w:webSettings xmlns:r="http://schemas.openxmlformats.org/officeDocument/2006/relationships" xmlns:w="http://schemas.openxmlformats.org/wordprocessingml/2006/main">
  <w:divs>
    <w:div w:id="461382925">
      <w:bodyDiv w:val="1"/>
      <w:marLeft w:val="0"/>
      <w:marRight w:val="0"/>
      <w:marTop w:val="0"/>
      <w:marBottom w:val="0"/>
      <w:divBdr>
        <w:top w:val="none" w:sz="0" w:space="0" w:color="auto"/>
        <w:left w:val="none" w:sz="0" w:space="0" w:color="auto"/>
        <w:bottom w:val="none" w:sz="0" w:space="0" w:color="auto"/>
        <w:right w:val="none" w:sz="0" w:space="0" w:color="auto"/>
      </w:divBdr>
    </w:div>
    <w:div w:id="1054085385">
      <w:bodyDiv w:val="1"/>
      <w:marLeft w:val="0"/>
      <w:marRight w:val="0"/>
      <w:marTop w:val="0"/>
      <w:marBottom w:val="0"/>
      <w:divBdr>
        <w:top w:val="none" w:sz="0" w:space="0" w:color="auto"/>
        <w:left w:val="none" w:sz="0" w:space="0" w:color="auto"/>
        <w:bottom w:val="none" w:sz="0" w:space="0" w:color="auto"/>
        <w:right w:val="none" w:sz="0" w:space="0" w:color="auto"/>
      </w:divBdr>
    </w:div>
    <w:div w:id="1245652390">
      <w:bodyDiv w:val="1"/>
      <w:marLeft w:val="0"/>
      <w:marRight w:val="0"/>
      <w:marTop w:val="0"/>
      <w:marBottom w:val="0"/>
      <w:divBdr>
        <w:top w:val="none" w:sz="0" w:space="0" w:color="auto"/>
        <w:left w:val="none" w:sz="0" w:space="0" w:color="auto"/>
        <w:bottom w:val="none" w:sz="0" w:space="0" w:color="auto"/>
        <w:right w:val="none" w:sz="0" w:space="0" w:color="auto"/>
      </w:divBdr>
    </w:div>
    <w:div w:id="212403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85ABF9E0CC7499C76868FACD44C0A" ma:contentTypeVersion="1" ma:contentTypeDescription="Create a new document." ma:contentTypeScope="" ma:versionID="597e28e4913e04d46d05dbe9be5db90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9C2C27-A6BE-407F-AD93-F7FE499E9829}"/>
</file>

<file path=customXml/itemProps2.xml><?xml version="1.0" encoding="utf-8"?>
<ds:datastoreItem xmlns:ds="http://schemas.openxmlformats.org/officeDocument/2006/customXml" ds:itemID="{22880D28-8824-4A33-A12B-6105E183460A}"/>
</file>

<file path=customXml/itemProps3.xml><?xml version="1.0" encoding="utf-8"?>
<ds:datastoreItem xmlns:ds="http://schemas.openxmlformats.org/officeDocument/2006/customXml" ds:itemID="{318FF88D-214D-4C95-A552-AA63878D6B70}"/>
</file>

<file path=customXml/itemProps4.xml><?xml version="1.0" encoding="utf-8"?>
<ds:datastoreItem xmlns:ds="http://schemas.openxmlformats.org/officeDocument/2006/customXml" ds:itemID="{5EF8C7A4-8A95-430C-91D9-98F616F799FB}"/>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5392</CharactersWithSpaces>
  <SharedDoc>false</SharedDoc>
  <HLinks>
    <vt:vector size="78" baseType="variant">
      <vt:variant>
        <vt:i4>6225920</vt:i4>
      </vt:variant>
      <vt:variant>
        <vt:i4>33</vt:i4>
      </vt:variant>
      <vt:variant>
        <vt:i4>0</vt:i4>
      </vt:variant>
      <vt:variant>
        <vt:i4>5</vt:i4>
      </vt:variant>
      <vt:variant>
        <vt:lpwstr>http://www.yoursingapore.com/</vt:lpwstr>
      </vt:variant>
      <vt:variant>
        <vt:lpwstr/>
      </vt:variant>
      <vt:variant>
        <vt:i4>6225920</vt:i4>
      </vt:variant>
      <vt:variant>
        <vt:i4>30</vt:i4>
      </vt:variant>
      <vt:variant>
        <vt:i4>0</vt:i4>
      </vt:variant>
      <vt:variant>
        <vt:i4>5</vt:i4>
      </vt:variant>
      <vt:variant>
        <vt:lpwstr>http://www.yoursingapore.com/</vt:lpwstr>
      </vt:variant>
      <vt:variant>
        <vt:lpwstr/>
      </vt:variant>
      <vt:variant>
        <vt:i4>6225920</vt:i4>
      </vt:variant>
      <vt:variant>
        <vt:i4>27</vt:i4>
      </vt:variant>
      <vt:variant>
        <vt:i4>0</vt:i4>
      </vt:variant>
      <vt:variant>
        <vt:i4>5</vt:i4>
      </vt:variant>
      <vt:variant>
        <vt:lpwstr>http://www.yoursingapore.com/</vt:lpwstr>
      </vt:variant>
      <vt:variant>
        <vt:lpwstr/>
      </vt:variant>
      <vt:variant>
        <vt:i4>6225920</vt:i4>
      </vt:variant>
      <vt:variant>
        <vt:i4>24</vt:i4>
      </vt:variant>
      <vt:variant>
        <vt:i4>0</vt:i4>
      </vt:variant>
      <vt:variant>
        <vt:i4>5</vt:i4>
      </vt:variant>
      <vt:variant>
        <vt:lpwstr>http://www.yoursingapore.com/</vt:lpwstr>
      </vt:variant>
      <vt:variant>
        <vt:lpwstr/>
      </vt:variant>
      <vt:variant>
        <vt:i4>6225920</vt:i4>
      </vt:variant>
      <vt:variant>
        <vt:i4>21</vt:i4>
      </vt:variant>
      <vt:variant>
        <vt:i4>0</vt:i4>
      </vt:variant>
      <vt:variant>
        <vt:i4>5</vt:i4>
      </vt:variant>
      <vt:variant>
        <vt:lpwstr>http://www.yoursingapore.com/</vt:lpwstr>
      </vt:variant>
      <vt:variant>
        <vt:lpwstr/>
      </vt:variant>
      <vt:variant>
        <vt:i4>7798828</vt:i4>
      </vt:variant>
      <vt:variant>
        <vt:i4>18</vt:i4>
      </vt:variant>
      <vt:variant>
        <vt:i4>0</vt:i4>
      </vt:variant>
      <vt:variant>
        <vt:i4>5</vt:i4>
      </vt:variant>
      <vt:variant>
        <vt:lpwstr>http://www.stb.gov.sg/</vt:lpwstr>
      </vt:variant>
      <vt:variant>
        <vt:lpwstr/>
      </vt:variant>
      <vt:variant>
        <vt:i4>7798828</vt:i4>
      </vt:variant>
      <vt:variant>
        <vt:i4>15</vt:i4>
      </vt:variant>
      <vt:variant>
        <vt:i4>0</vt:i4>
      </vt:variant>
      <vt:variant>
        <vt:i4>5</vt:i4>
      </vt:variant>
      <vt:variant>
        <vt:lpwstr>http://www.stb.gov.sg/</vt:lpwstr>
      </vt:variant>
      <vt:variant>
        <vt:lpwstr/>
      </vt:variant>
      <vt:variant>
        <vt:i4>7798828</vt:i4>
      </vt:variant>
      <vt:variant>
        <vt:i4>12</vt:i4>
      </vt:variant>
      <vt:variant>
        <vt:i4>0</vt:i4>
      </vt:variant>
      <vt:variant>
        <vt:i4>5</vt:i4>
      </vt:variant>
      <vt:variant>
        <vt:lpwstr>http://www.stb.gov.sg/</vt:lpwstr>
      </vt:variant>
      <vt:variant>
        <vt:lpwstr/>
      </vt:variant>
      <vt:variant>
        <vt:i4>7798828</vt:i4>
      </vt:variant>
      <vt:variant>
        <vt:i4>9</vt:i4>
      </vt:variant>
      <vt:variant>
        <vt:i4>0</vt:i4>
      </vt:variant>
      <vt:variant>
        <vt:i4>5</vt:i4>
      </vt:variant>
      <vt:variant>
        <vt:lpwstr>http://www.stb.gov.sg/</vt:lpwstr>
      </vt:variant>
      <vt:variant>
        <vt:lpwstr/>
      </vt:variant>
      <vt:variant>
        <vt:i4>7798828</vt:i4>
      </vt:variant>
      <vt:variant>
        <vt:i4>6</vt:i4>
      </vt:variant>
      <vt:variant>
        <vt:i4>0</vt:i4>
      </vt:variant>
      <vt:variant>
        <vt:i4>5</vt:i4>
      </vt:variant>
      <vt:variant>
        <vt:lpwstr>http://www.stb.gov.sg/</vt:lpwstr>
      </vt:variant>
      <vt:variant>
        <vt:lpwstr/>
      </vt:variant>
      <vt:variant>
        <vt:i4>7798828</vt:i4>
      </vt:variant>
      <vt:variant>
        <vt:i4>3</vt:i4>
      </vt:variant>
      <vt:variant>
        <vt:i4>0</vt:i4>
      </vt:variant>
      <vt:variant>
        <vt:i4>5</vt:i4>
      </vt:variant>
      <vt:variant>
        <vt:lpwstr>http://www.stb.gov.sg/</vt:lpwstr>
      </vt:variant>
      <vt:variant>
        <vt:lpwstr/>
      </vt:variant>
      <vt:variant>
        <vt:i4>7798828</vt:i4>
      </vt:variant>
      <vt:variant>
        <vt:i4>0</vt:i4>
      </vt:variant>
      <vt:variant>
        <vt:i4>0</vt:i4>
      </vt:variant>
      <vt:variant>
        <vt:i4>5</vt:i4>
      </vt:variant>
      <vt:variant>
        <vt:lpwstr>http://www.stb.gov.sg/</vt:lpwstr>
      </vt:variant>
      <vt:variant>
        <vt:lpwstr/>
      </vt:variant>
      <vt:variant>
        <vt:i4>7995417</vt:i4>
      </vt:variant>
      <vt:variant>
        <vt:i4>0</vt:i4>
      </vt:variant>
      <vt:variant>
        <vt:i4>0</vt:i4>
      </vt:variant>
      <vt:variant>
        <vt:i4>5</vt:i4>
      </vt:variant>
      <vt:variant>
        <vt:lpwstr>http://www.ufi.org/Public/publications/UFI_Press_Releases.aspx?CLEF_SITESMAPS=138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 Huang</dc:creator>
  <cp:lastModifiedBy>Jasvinder Kaur</cp:lastModifiedBy>
  <cp:revision>2</cp:revision>
  <cp:lastPrinted>2012-05-18T01:41:00Z</cp:lastPrinted>
  <dcterms:created xsi:type="dcterms:W3CDTF">2012-05-22T07:37:00Z</dcterms:created>
  <dcterms:modified xsi:type="dcterms:W3CDTF">2012-05-22T07:37:00Z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0x01010019C85ABF9E0CC7499C76868FACD44C0A</vt:lpwstr>
  </property>
</Properties>
</file>